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A75C3" w14:textId="268491A8" w:rsidR="00E43DA9" w:rsidRDefault="00E43DA9" w:rsidP="00E43DA9">
      <w:pPr>
        <w:jc w:val="right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>Zał.1b do SWZ, D10.251.104.C.2024</w:t>
      </w:r>
    </w:p>
    <w:p w14:paraId="209CBEFA" w14:textId="77777777" w:rsidR="00D95B24" w:rsidRDefault="000F0F89">
      <w:pPr>
        <w:jc w:val="center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>Opis przedmiotu zamówienia (</w:t>
      </w:r>
      <w:proofErr w:type="gramStart"/>
      <w:r>
        <w:rPr>
          <w:rFonts w:ascii="Book Antiqua" w:hAnsi="Book Antiqua" w:cs="Times New Roman"/>
          <w:b/>
          <w:sz w:val="20"/>
          <w:szCs w:val="20"/>
        </w:rPr>
        <w:t>OPZ)</w:t>
      </w:r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                                                </w:t>
      </w:r>
      <w:proofErr w:type="gramEnd"/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              </w:t>
      </w:r>
    </w:p>
    <w:p w14:paraId="46D4AF60" w14:textId="31819886" w:rsidR="00E43DA9" w:rsidRPr="00E43DA9" w:rsidRDefault="00E43DA9" w:rsidP="00E43DA9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 w:themeColor="text1"/>
          <w:sz w:val="20"/>
          <w:szCs w:val="20"/>
        </w:rPr>
      </w:pPr>
      <w:r>
        <w:rPr>
          <w:rFonts w:ascii="Book Antiqua" w:hAnsi="Book Antiqua"/>
          <w:b/>
          <w:bCs/>
          <w:color w:val="000000" w:themeColor="text1"/>
          <w:sz w:val="20"/>
          <w:szCs w:val="20"/>
        </w:rPr>
        <w:t>Nazwa WYKONAWCY: …………………………………………………………</w:t>
      </w:r>
    </w:p>
    <w:p w14:paraId="3630C913" w14:textId="77777777" w:rsidR="00D95B24" w:rsidRDefault="000F0F89">
      <w:pPr>
        <w:rPr>
          <w:rFonts w:ascii="Book Antiqua" w:hAnsi="Book Antiqua" w:cs="Times New Roman"/>
          <w:b/>
          <w:bCs/>
          <w:sz w:val="20"/>
          <w:szCs w:val="20"/>
        </w:rPr>
      </w:pPr>
      <w:r>
        <w:rPr>
          <w:rFonts w:ascii="Book Antiqua" w:hAnsi="Book Antiqua" w:cs="Times New Roman"/>
          <w:b/>
          <w:bCs/>
          <w:sz w:val="20"/>
          <w:szCs w:val="20"/>
        </w:rPr>
        <w:t>Część 8</w:t>
      </w:r>
    </w:p>
    <w:p w14:paraId="4F4FBE2D" w14:textId="77777777" w:rsidR="00D95B24" w:rsidRDefault="452245A9" w:rsidP="452245A9">
      <w:pPr>
        <w:spacing w:after="0"/>
        <w:jc w:val="center"/>
        <w:rPr>
          <w:rFonts w:ascii="Book Antiqua" w:hAnsi="Book Antiqua" w:cs="Times New Roman"/>
          <w:b/>
          <w:bCs/>
          <w:sz w:val="20"/>
          <w:szCs w:val="20"/>
        </w:rPr>
      </w:pPr>
      <w:proofErr w:type="spellStart"/>
      <w:r w:rsidRPr="452245A9">
        <w:rPr>
          <w:rFonts w:ascii="Book Antiqua" w:hAnsi="Book Antiqua" w:cs="Times New Roman"/>
          <w:b/>
          <w:bCs/>
          <w:sz w:val="20"/>
          <w:szCs w:val="20"/>
        </w:rPr>
        <w:t>Nakrywarka</w:t>
      </w:r>
      <w:proofErr w:type="spellEnd"/>
    </w:p>
    <w:tbl>
      <w:tblPr>
        <w:tblW w:w="12941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2"/>
        <w:gridCol w:w="5460"/>
        <w:gridCol w:w="2624"/>
        <w:gridCol w:w="4185"/>
      </w:tblGrid>
      <w:tr w:rsidR="00D95B24" w14:paraId="376BEC83" w14:textId="77777777" w:rsidTr="001B195B">
        <w:trPr>
          <w:trHeight w:val="300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0D583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5CE62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EEC00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A4308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oferowany</w:t>
            </w:r>
          </w:p>
        </w:tc>
      </w:tr>
      <w:tr w:rsidR="00D95B24" w14:paraId="41076859" w14:textId="77777777" w:rsidTr="001B195B">
        <w:trPr>
          <w:trHeight w:val="300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A6659" w14:textId="77777777" w:rsidR="00D95B24" w:rsidRDefault="00D95B24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E2609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Producent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9C88C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7501D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95B24" w14:paraId="744BF0D8" w14:textId="77777777" w:rsidTr="001B195B">
        <w:trPr>
          <w:trHeight w:val="300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B6C7B" w14:textId="77777777" w:rsidR="00D95B24" w:rsidRDefault="00D95B24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DD9DE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Nazwa i typ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F7874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B378F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95B24" w14:paraId="5B51FF0A" w14:textId="77777777" w:rsidTr="001B195B">
        <w:trPr>
          <w:trHeight w:val="300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5A809" w14:textId="77777777" w:rsidR="00D95B24" w:rsidRDefault="00D95B24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3D03D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Kraj pochodzenia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0D3D8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9BBE3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95B24" w14:paraId="0C70E2DC" w14:textId="77777777" w:rsidTr="001B195B">
        <w:trPr>
          <w:trHeight w:val="300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8F396" w14:textId="77777777" w:rsidR="00D95B24" w:rsidRDefault="00D95B24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89E4C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Rok produkcji (urządzenie fabrycznie nowe)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4FD3E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2024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3D3EC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95B24" w14:paraId="72A621D7" w14:textId="77777777" w:rsidTr="001B195B">
        <w:trPr>
          <w:trHeight w:val="300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B940D" w14:textId="77777777" w:rsidR="00D95B24" w:rsidRDefault="00D95B24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6C1E7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Zamawiana ilość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D6CDD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1 szt.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7B00A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95B24" w14:paraId="0268071A" w14:textId="77777777" w:rsidTr="001B195B">
        <w:trPr>
          <w:trHeight w:val="300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61E4C" w14:textId="77777777" w:rsidR="00D95B24" w:rsidRDefault="00D95B24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D52B0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Miejsce instalacji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AAD2E3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Copernicus PL Sp. z o.</w:t>
            </w: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o</w:t>
            </w:r>
            <w:proofErr w:type="gramEnd"/>
            <w:r>
              <w:rPr>
                <w:rFonts w:ascii="Book Antiqua" w:hAnsi="Book Antiqua" w:cs="Times New Roman"/>
                <w:sz w:val="20"/>
                <w:szCs w:val="20"/>
              </w:rPr>
              <w:t>.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AFD9C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95B24" w14:paraId="6AFF429E" w14:textId="77777777" w:rsidTr="001B195B">
        <w:trPr>
          <w:trHeight w:val="300"/>
          <w:jc w:val="center"/>
        </w:trPr>
        <w:tc>
          <w:tcPr>
            <w:tcW w:w="129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E4DCC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WYMAGANIA OGÓLNE</w:t>
            </w:r>
          </w:p>
        </w:tc>
      </w:tr>
      <w:tr w:rsidR="00D95B24" w14:paraId="59426AD5" w14:textId="77777777" w:rsidTr="001B195B">
        <w:trPr>
          <w:trHeight w:val="300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14813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8CF31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542AA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wymagany</w:t>
            </w:r>
            <w:r>
              <w:rPr>
                <w:rFonts w:ascii="Book Antiqua" w:hAnsi="Book Antiqua" w:cs="Times New Roman"/>
                <w:b/>
                <w:sz w:val="20"/>
                <w:szCs w:val="20"/>
              </w:rPr>
              <w:br/>
              <w:t xml:space="preserve"> i wskazany do oceny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13D18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oferowanego parametru ze wskazaniem spełnienia warunku TAK/NIE</w:t>
            </w:r>
          </w:p>
        </w:tc>
      </w:tr>
      <w:tr w:rsidR="00D95B24" w14:paraId="4FD4D70C" w14:textId="77777777" w:rsidTr="001B195B">
        <w:trPr>
          <w:trHeight w:val="300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4D5A5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FEAF49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Automatyczne urządzenie do zamykania preparatów tkanek, komórek lub rozmazów na szkiełkach mikroskopowych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47732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EC669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  <w:p w14:paraId="3656B9AB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0CEC0523" w14:textId="77777777" w:rsidTr="001B195B">
        <w:trPr>
          <w:trHeight w:val="469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FB0818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CD48CC" w14:textId="77777777" w:rsidR="00D95B24" w:rsidRDefault="000F0F89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Dwie linie zamykaj</w:t>
            </w:r>
            <w:r>
              <w:rPr>
                <w:rFonts w:ascii="Book Antiqua" w:hAnsi="Book Antiqua"/>
                <w:sz w:val="20"/>
                <w:szCs w:val="20"/>
              </w:rPr>
              <w:t>ące pracujące niezależnie; możliwość ustawienia różnej ilości medium na każdej linii; możliwość korzystania tylko z jednej linii nakrywającej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948BC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F31CB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95B24" w14:paraId="3F7E5581" w14:textId="77777777" w:rsidTr="001B195B">
        <w:trPr>
          <w:trHeight w:val="469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28261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E1491" w14:textId="77777777" w:rsidR="00D95B24" w:rsidRDefault="000F0F89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Kodowanie kolorystyczne statyw</w:t>
            </w:r>
            <w:r>
              <w:rPr>
                <w:rFonts w:ascii="Book Antiqua" w:hAnsi="Book Antiqua"/>
                <w:color w:val="000000"/>
                <w:sz w:val="20"/>
                <w:szCs w:val="20"/>
              </w:rPr>
              <w:t xml:space="preserve">ów na szkiełka, umożliwiające automatyczne </w:t>
            </w:r>
            <w:r>
              <w:rPr>
                <w:rFonts w:ascii="Book Antiqua" w:hAnsi="Book Antiqua"/>
                <w:sz w:val="20"/>
                <w:szCs w:val="20"/>
              </w:rPr>
              <w:t>uruchamianie programów przypisanych danym kolorom. Dostępne 9 kolorów rączek. K</w:t>
            </w:r>
            <w:r>
              <w:rPr>
                <w:rFonts w:ascii="Book Antiqua" w:hAnsi="Book Antiqua"/>
                <w:color w:val="000000"/>
                <w:sz w:val="20"/>
                <w:szCs w:val="20"/>
              </w:rPr>
              <w:t>ażda rączka posiada dwa chipy RFID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125F3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86C05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95B24" w14:paraId="319B5CF5" w14:textId="77777777" w:rsidTr="001B195B">
        <w:trPr>
          <w:trHeight w:val="469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1652C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CEC53" w14:textId="77777777" w:rsidR="00D95B24" w:rsidRDefault="000F0F89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Czas nakrycia jednego koszyka (30 szkiełek) maks. 5 min.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0AE147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9056E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95B24" w14:paraId="013090A8" w14:textId="77777777" w:rsidTr="001B195B">
        <w:trPr>
          <w:trHeight w:val="668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9C43A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B31807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Urządzenie wyposażone w suszarkę do szkiełek o temperaturze suszenia 40℃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13EAB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BEF00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95B24" w14:paraId="16818A13" w14:textId="77777777" w:rsidTr="001B195B">
        <w:trPr>
          <w:trHeight w:val="469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1D779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F81B5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Wydajność nakrywania z odbiorem szkiełek wysuszonych min. 350 szkiełek/godzinę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1769E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2D8B6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D95B24" w14:paraId="3DC0ADCD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78278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3AE0B" w14:textId="77777777" w:rsidR="00D95B24" w:rsidRDefault="000F0F89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Szuflada załadowcza o pojemności 2 koszyków. Pojemność stacji 380ml; możliwość </w:t>
            </w:r>
            <w:proofErr w:type="gramStart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oznaczenia jaki</w:t>
            </w:r>
            <w:proofErr w:type="gramEnd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 odczynnik znajduje się w stacji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EADA8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39945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1AFDF96A" w14:textId="77777777" w:rsidTr="001B195B">
        <w:trPr>
          <w:trHeight w:val="300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2CB0E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A964E" w14:textId="77777777" w:rsidR="00D95B24" w:rsidRDefault="000F0F89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Szuflada wyładowcza o pojemności 9 koszyków; w</w:t>
            </w:r>
            <w:r>
              <w:rPr>
                <w:rFonts w:ascii="Book Antiqua" w:hAnsi="Book Antiqua"/>
                <w:sz w:val="20"/>
                <w:szCs w:val="20"/>
              </w:rPr>
              <w:t xml:space="preserve">yposażona w trzy </w:t>
            </w:r>
            <w:r>
              <w:rPr>
                <w:rFonts w:ascii="Book Antiqua" w:hAnsi="Book Antiqua" w:cs="Times New Roman"/>
                <w:sz w:val="20"/>
                <w:szCs w:val="20"/>
              </w:rPr>
              <w:t xml:space="preserve">wkładki odporne na działanie </w:t>
            </w: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rozpuszczalników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82514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E0A41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45753361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BF3C5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B45B9" w14:textId="77777777" w:rsidR="00D95B24" w:rsidRDefault="000F0F89">
            <w:pPr>
              <w:widowControl w:val="0"/>
              <w:spacing w:after="0"/>
              <w:rPr>
                <w:rFonts w:ascii="Book Antiqua" w:hAnsi="Book Antiqua"/>
                <w:sz w:val="20"/>
                <w:szCs w:val="20"/>
              </w:rPr>
            </w:pPr>
            <w:r>
              <w:rPr>
                <w:rStyle w:val="FontStyle12"/>
                <w:rFonts w:ascii="Book Antiqua" w:hAnsi="Book Antiqua" w:cs="Calibri"/>
                <w:color w:val="000000"/>
              </w:rPr>
              <w:t>Ekran dotykowy do zarządzania pracą urządzenia z interfejsem w języku polskim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DCA29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8A12B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374DE651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6DB82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739FF" w14:textId="77777777" w:rsidR="00D95B24" w:rsidRDefault="000F0F89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Wyświetlanie informacji: numer programu, aktualne położenie statywu w urządzeniu, postęp obróbki, szacowany pozostały czas, czas zakończenia procesu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26765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7CC1D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62236E22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0FFD37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EEFC6" w14:textId="77777777" w:rsidR="00D95B24" w:rsidRDefault="000F0F89">
            <w:pPr>
              <w:widowControl w:val="0"/>
              <w:spacing w:after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Wyświetla ikon statywów znajdujących się w szufladzie załadowczej i wyładowczej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AD4E5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99379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0362695E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9F23F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C69D99" w14:textId="77777777" w:rsidR="00D95B24" w:rsidRDefault="000F0F89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Wyświetlanie: ilość szkiełek i </w:t>
            </w:r>
            <w:proofErr w:type="gramStart"/>
            <w:r>
              <w:rPr>
                <w:rFonts w:ascii="Book Antiqua" w:hAnsi="Book Antiqua"/>
                <w:sz w:val="20"/>
                <w:szCs w:val="20"/>
              </w:rPr>
              <w:t xml:space="preserve">medium , </w:t>
            </w:r>
            <w:proofErr w:type="gramEnd"/>
            <w:r>
              <w:rPr>
                <w:rFonts w:ascii="Book Antiqua" w:hAnsi="Book Antiqua"/>
                <w:sz w:val="20"/>
                <w:szCs w:val="20"/>
              </w:rPr>
              <w:t>wskazanie zużycia w procentach oraz graficznie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22073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2F646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0F794D8E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E6F91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CFDE2D" w14:textId="77777777" w:rsidR="00D95B24" w:rsidRDefault="000F0F89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Wyświetlanie informacji o wykrytych błędach, usterkach oraz ostrzeżenia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36715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DCEAD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725AB5E6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9E253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0E249" w14:textId="77777777" w:rsidR="00D95B24" w:rsidRDefault="000F0F89">
            <w:pPr>
              <w:widowControl w:val="0"/>
              <w:spacing w:after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Automatyczny kontrola poziomu napełnienia pojemników do czyszczenia igieł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1C448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E523C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21003D92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56223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EC6C6" w14:textId="77777777" w:rsidR="00D95B24" w:rsidRDefault="000F0F89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Obsługuje wszystkie dostępne na rynku szkiełka zgodne z obowiązującymi normami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A6577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color w:val="C9211E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47A01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378372F2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3CB0F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727205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Możliwość nakrywania szkiełek oznaczonych etykietami, opisanych ręcznie i zadrukowanych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3B5F3F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color w:val="C9211E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59315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7545B04A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7F28F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91596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Urządzenie gwarantujące precyzyjne dostosowanie objętości dozowanego medium zaklejającego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A0828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B9E20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08CAE8A2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F9E56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B7C7C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Style w:val="FontStyle12"/>
                <w:color w:val="000000"/>
              </w:rPr>
              <w:t>Możliwość zgrywania na zewnętrzny nośnik pamięci USB danych z urządzenia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F97777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871BC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4D717DA2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A5D23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68DD89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System absorpcji oparów przy użyciu filtra węglowego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5544A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610EB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5A0B73E3" w14:textId="77777777" w:rsidTr="001B195B">
        <w:trPr>
          <w:trHeight w:val="300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805D2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D8F2B" w14:textId="77777777" w:rsidR="00D95B24" w:rsidRDefault="000F0F89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Urz</w:t>
            </w:r>
            <w:r>
              <w:rPr>
                <w:rFonts w:ascii="Book Antiqua" w:hAnsi="Book Antiqua" w:cs="Times New Roman"/>
                <w:sz w:val="20"/>
                <w:szCs w:val="20"/>
              </w:rPr>
              <w:t>ądzenie wyposażone w baterię zapewniającą ciągłość pracy w przypadku krótkotrwałych przerw w zasilaniu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C531A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F29E8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291EF9D6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4B86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EB435E" w14:textId="77777777" w:rsidR="00D95B24" w:rsidRDefault="000F0F89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W przypadku wykrycia uszkodzonego szkiełka nakrywkowego urządzenie odkłada szkiełko </w:t>
            </w:r>
            <w:r>
              <w:rPr>
                <w:rFonts w:ascii="Book Antiqua" w:hAnsi="Book Antiqua"/>
                <w:sz w:val="20"/>
                <w:szCs w:val="20"/>
              </w:rPr>
              <w:t xml:space="preserve">do specjalnego pojemnika i kontynuuje pracę </w:t>
            </w: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bez przerywania procesu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EAAEF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FF5F2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D95B24" w14:paraId="4775682C" w14:textId="77777777" w:rsidTr="001B195B">
        <w:trPr>
          <w:trHeight w:val="300"/>
          <w:jc w:val="center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226A1" w14:textId="77777777" w:rsidR="00D95B24" w:rsidRDefault="00D95B24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863AA" w14:textId="77777777" w:rsidR="00D95B24" w:rsidRDefault="000F0F89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Maksymalne wymiary: 700 x 800 x 1100 mm (szer. x gł. x wys.)</w:t>
            </w: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025BA" w14:textId="77777777" w:rsidR="00D95B24" w:rsidRDefault="000F0F8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D93B2" w14:textId="77777777" w:rsidR="00D95B24" w:rsidRDefault="00D95B24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</w:tbl>
    <w:p w14:paraId="1350E45C" w14:textId="77777777" w:rsidR="00D95B24" w:rsidRDefault="000F0F89">
      <w:pPr>
        <w:pStyle w:val="NormalnyWeb"/>
        <w:jc w:val="center"/>
        <w:rPr>
          <w:rFonts w:ascii="Book Antiqua" w:hAnsi="Book Antiqua"/>
          <w:b/>
          <w:color w:val="FF0000"/>
          <w:lang w:eastAsia="pl-PL"/>
        </w:rPr>
      </w:pPr>
      <w:r>
        <w:rPr>
          <w:rFonts w:ascii="Book Antiqua" w:eastAsia="Calibri" w:hAnsi="Book Antiqua" w:cs="Calibri"/>
          <w:b/>
          <w:color w:val="FF0000"/>
          <w:sz w:val="20"/>
          <w:szCs w:val="20"/>
        </w:rPr>
        <w:t>UWAGA: dokument powinien być podpisany przez upoważnionego przedstawiciela Wykonawcy w sposób określony w SWZ</w:t>
      </w:r>
    </w:p>
    <w:p w14:paraId="0DE4B5B7" w14:textId="77777777" w:rsidR="00D95B24" w:rsidRDefault="00D95B24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/>
          <w:sz w:val="20"/>
          <w:szCs w:val="20"/>
        </w:rPr>
      </w:pPr>
    </w:p>
    <w:sectPr w:rsidR="00D95B24">
      <w:headerReference w:type="default" r:id="rId8"/>
      <w:footerReference w:type="default" r:id="rId9"/>
      <w:pgSz w:w="16838" w:h="11906" w:orient="landscape"/>
      <w:pgMar w:top="1417" w:right="1441" w:bottom="1417" w:left="1843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7510A" w14:textId="77777777" w:rsidR="000F0F89" w:rsidRDefault="000F0F89">
      <w:pPr>
        <w:spacing w:after="0" w:line="240" w:lineRule="auto"/>
      </w:pPr>
      <w:r>
        <w:separator/>
      </w:r>
    </w:p>
  </w:endnote>
  <w:endnote w:type="continuationSeparator" w:id="0">
    <w:p w14:paraId="2BD6AFF8" w14:textId="77777777" w:rsidR="000F0F89" w:rsidRDefault="000F0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874" w:type="dxa"/>
      <w:jc w:val="center"/>
      <w:tblLayout w:type="fixed"/>
      <w:tblLook w:val="00A0" w:firstRow="1" w:lastRow="0" w:firstColumn="1" w:lastColumn="0" w:noHBand="0" w:noVBand="0"/>
    </w:tblPr>
    <w:tblGrid>
      <w:gridCol w:w="3790"/>
      <w:gridCol w:w="5084"/>
    </w:tblGrid>
    <w:tr w:rsidR="00D95B24" w14:paraId="7F479782" w14:textId="77777777">
      <w:trPr>
        <w:trHeight w:val="1698"/>
        <w:jc w:val="center"/>
      </w:trPr>
      <w:tc>
        <w:tcPr>
          <w:tcW w:w="3790" w:type="dxa"/>
          <w:shd w:val="clear" w:color="auto" w:fill="auto"/>
          <w:vAlign w:val="center"/>
        </w:tcPr>
        <w:p w14:paraId="1BA828E1" w14:textId="21729110" w:rsidR="00D95B24" w:rsidRDefault="001B195B">
          <w:pPr>
            <w:widowControl w:val="0"/>
          </w:pPr>
          <w:r>
            <w:rPr>
              <w:noProof/>
            </w:rPr>
            <w:pict w14:anchorId="3AC13748">
              <v:line id="Łącznik prosty 2" o:spid="_x0000_s2049" style="position:absolute;flip:y;z-index:-251658240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" from="63.65pt,734.35pt" to="516.25pt,7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" strokecolor="#0069b4" strokeweight=".35mm"/>
            </w:pict>
          </w:r>
        </w:p>
        <w:p w14:paraId="6CF30518" w14:textId="77777777" w:rsidR="00D95B24" w:rsidRDefault="000F0F89">
          <w:pPr>
            <w:pStyle w:val="Footer1"/>
            <w:widowControl w:val="0"/>
            <w:snapToGrid w:val="0"/>
          </w:pPr>
          <w:r>
            <w:rPr>
              <w:color w:val="767171"/>
              <w:sz w:val="18"/>
              <w:szCs w:val="18"/>
            </w:rPr>
            <w:t>COPERNICUS Podmiot Leczniczy Sp. z o.</w:t>
          </w:r>
          <w:proofErr w:type="gramStart"/>
          <w:r>
            <w:rPr>
              <w:color w:val="767171"/>
              <w:sz w:val="18"/>
              <w:szCs w:val="18"/>
            </w:rPr>
            <w:t>o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</w:p>
        <w:p w14:paraId="4098A934" w14:textId="77777777" w:rsidR="00D95B24" w:rsidRDefault="000F0F89">
          <w:pPr>
            <w:pStyle w:val="Footer1"/>
            <w:widowControl w:val="0"/>
          </w:pPr>
          <w:proofErr w:type="gramStart"/>
          <w:r>
            <w:rPr>
              <w:color w:val="767171"/>
              <w:sz w:val="18"/>
              <w:szCs w:val="18"/>
            </w:rPr>
            <w:t>ul</w:t>
          </w:r>
          <w:proofErr w:type="gramEnd"/>
          <w:r>
            <w:rPr>
              <w:color w:val="767171"/>
              <w:sz w:val="18"/>
              <w:szCs w:val="18"/>
            </w:rPr>
            <w:t>. Nowe Ogrody 1-6, 80-803 Gdańsk</w:t>
          </w:r>
        </w:p>
        <w:p w14:paraId="0FAD5F26" w14:textId="77777777" w:rsidR="00D95B24" w:rsidRDefault="000F0F89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Centrala telefoniczna: 58 76 40 100</w:t>
          </w:r>
        </w:p>
        <w:p w14:paraId="570E7995" w14:textId="77777777" w:rsidR="00D95B24" w:rsidRDefault="000F0F89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Sekretariat Biura Zarządu:</w:t>
          </w:r>
        </w:p>
        <w:p w14:paraId="683D5A38" w14:textId="77777777" w:rsidR="00D95B24" w:rsidRDefault="000F0F89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83" w:type="dxa"/>
          <w:shd w:val="clear" w:color="auto" w:fill="auto"/>
          <w:vAlign w:val="center"/>
        </w:tcPr>
        <w:p w14:paraId="66204FF1" w14:textId="77777777" w:rsidR="00D95B24" w:rsidRDefault="00D95B24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  <w:u w:val="none"/>
            </w:rPr>
          </w:pPr>
        </w:p>
        <w:p w14:paraId="2DBF0D7D" w14:textId="77777777" w:rsidR="00D95B24" w:rsidRDefault="00D95B24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</w:rPr>
          </w:pPr>
        </w:p>
        <w:p w14:paraId="6B62F1B3" w14:textId="77777777" w:rsidR="00D95B24" w:rsidRDefault="00D95B24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</w:rPr>
          </w:pPr>
        </w:p>
        <w:p w14:paraId="2B06315E" w14:textId="77777777" w:rsidR="00D95B24" w:rsidRDefault="000F0F89">
          <w:pPr>
            <w:pStyle w:val="Stopka"/>
            <w:widowControl w:val="0"/>
            <w:snapToGrid w:val="0"/>
            <w:jc w:val="right"/>
          </w:pP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www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copernicus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gda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pl  sekretariat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kopernik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@copernicus.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gda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pl</w:t>
          </w:r>
          <w:proofErr w:type="gramEnd"/>
        </w:p>
        <w:p w14:paraId="2B70DD96" w14:textId="77777777" w:rsidR="00D95B24" w:rsidRDefault="000F0F89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NIP: 583-316-22-78, REGON: 221964385, KRS: 0000478705</w:t>
          </w:r>
        </w:p>
        <w:p w14:paraId="14DDF2CE" w14:textId="77777777" w:rsidR="00D95B24" w:rsidRDefault="000F0F89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Sąd Rejonowy Gdańsk-Północ w Gdańsku</w:t>
          </w:r>
        </w:p>
        <w:p w14:paraId="2E006BD0" w14:textId="77777777" w:rsidR="00D95B24" w:rsidRDefault="000F0F89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Kapitał zakładowy 272 598 000 PLN wpłacony w całości</w:t>
          </w:r>
        </w:p>
        <w:p w14:paraId="7759B43F" w14:textId="77777777" w:rsidR="00D95B24" w:rsidRDefault="000F0F89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Rachunek bankowy: 72 1440 1101 0000 0000 1099 1064</w:t>
          </w:r>
        </w:p>
        <w:p w14:paraId="02F2C34E" w14:textId="77777777" w:rsidR="00D95B24" w:rsidRDefault="00D95B24">
          <w:pPr>
            <w:pStyle w:val="Footer1"/>
            <w:widowControl w:val="0"/>
            <w:jc w:val="right"/>
            <w:rPr>
              <w:color w:val="666666"/>
              <w:sz w:val="16"/>
              <w:szCs w:val="16"/>
            </w:rPr>
          </w:pPr>
        </w:p>
      </w:tc>
    </w:tr>
  </w:tbl>
  <w:p w14:paraId="680A4E5D" w14:textId="77777777" w:rsidR="00D95B24" w:rsidRDefault="000F0F89">
    <w:pPr>
      <w:pStyle w:val="Stopka"/>
      <w:rPr>
        <w:rFonts w:ascii="Times New Roman" w:hAnsi="Times New Roman" w:cs="Times New Roman"/>
        <w:color w:val="666666"/>
        <w:sz w:val="20"/>
        <w:szCs w:val="20"/>
      </w:rPr>
    </w:pPr>
    <w:r>
      <w:rPr>
        <w:color w:val="666666"/>
        <w:sz w:val="16"/>
        <w:szCs w:val="16"/>
      </w:rPr>
      <w:tab/>
    </w:r>
    <w:r>
      <w:rPr>
        <w:color w:val="666666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E0B24" w14:textId="77777777" w:rsidR="000F0F89" w:rsidRDefault="000F0F89">
      <w:pPr>
        <w:spacing w:after="0" w:line="240" w:lineRule="auto"/>
      </w:pPr>
      <w:r>
        <w:separator/>
      </w:r>
    </w:p>
  </w:footnote>
  <w:footnote w:type="continuationSeparator" w:id="0">
    <w:p w14:paraId="4A5D2CDF" w14:textId="77777777" w:rsidR="000F0F89" w:rsidRDefault="000F0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9D82D" w14:textId="77777777" w:rsidR="00D95B24" w:rsidRDefault="000F0F89">
    <w:pPr>
      <w:pStyle w:val="Nagwek"/>
    </w:pPr>
    <w:r>
      <w:rPr>
        <w:noProof/>
        <w:lang w:eastAsia="pl-PL" w:bidi="ar-SA"/>
      </w:rPr>
      <w:drawing>
        <wp:anchor distT="0" distB="0" distL="114300" distR="0" simplePos="0" relativeHeight="251657216" behindDoc="1" locked="0" layoutInCell="0" allowOverlap="1" wp14:anchorId="1C39C3C1" wp14:editId="07777777">
          <wp:simplePos x="0" y="0"/>
          <wp:positionH relativeFrom="margin">
            <wp:align>right</wp:align>
          </wp:positionH>
          <wp:positionV relativeFrom="topMargin">
            <wp:posOffset>168910</wp:posOffset>
          </wp:positionV>
          <wp:extent cx="800100" cy="63182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 w:bidi="ar-SA"/>
      </w:rPr>
      <w:drawing>
        <wp:inline distT="0" distB="0" distL="0" distR="0" wp14:anchorId="580D282C" wp14:editId="07777777">
          <wp:extent cx="3192780" cy="360045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455" t="26500" r="5092" b="25856"/>
                  <a:stretch>
                    <a:fillRect/>
                  </a:stretch>
                </pic:blipFill>
                <pic:spPr bwMode="auto">
                  <a:xfrm>
                    <a:off x="0" y="0"/>
                    <a:ext cx="3192780" cy="360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89025"/>
    <w:multiLevelType w:val="multilevel"/>
    <w:tmpl w:val="277666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3DAA643E"/>
    <w:multiLevelType w:val="multilevel"/>
    <w:tmpl w:val="E2CAF154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5C034E42"/>
    <w:multiLevelType w:val="multilevel"/>
    <w:tmpl w:val="AC2A67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452245A9"/>
    <w:rsid w:val="000F0F89"/>
    <w:rsid w:val="001B195B"/>
    <w:rsid w:val="00D95B24"/>
    <w:rsid w:val="00E43DA9"/>
    <w:rsid w:val="00E459BD"/>
    <w:rsid w:val="00F32326"/>
    <w:rsid w:val="4522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C1EB7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ucida Sans Unicode" w:hAnsi="Liberation Serif" w:cs="Mangal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  <w:color w:val="00000A"/>
      <w:sz w:val="24"/>
      <w:szCs w:val="24"/>
      <w:lang w:eastAsia="zh-CN" w:bidi="hi-IN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uiPriority w:val="99"/>
    <w:qFormat/>
    <w:rPr>
      <w:rFonts w:ascii="Wingdings 2" w:hAnsi="Wingdings 2"/>
    </w:rPr>
  </w:style>
  <w:style w:type="character" w:customStyle="1" w:styleId="WW8Num1z1">
    <w:name w:val="WW8Num1z1"/>
    <w:uiPriority w:val="99"/>
    <w:qFormat/>
    <w:rPr>
      <w:rFonts w:ascii="OpenSymbol;Arial Unicode MS" w:hAnsi="OpenSymbol;Arial Unicode MS"/>
    </w:rPr>
  </w:style>
  <w:style w:type="character" w:customStyle="1" w:styleId="Absatz-Standardschriftart">
    <w:name w:val="Absatz-Standardschriftart"/>
    <w:uiPriority w:val="99"/>
    <w:qFormat/>
  </w:style>
  <w:style w:type="character" w:customStyle="1" w:styleId="WW-Absatz-Standardschriftart">
    <w:name w:val="WW-Absatz-Standardschriftart"/>
    <w:uiPriority w:val="99"/>
    <w:qFormat/>
  </w:style>
  <w:style w:type="character" w:customStyle="1" w:styleId="WW-Absatz-Standardschriftart1">
    <w:name w:val="WW-Absatz-Standardschriftart1"/>
    <w:uiPriority w:val="99"/>
    <w:qFormat/>
  </w:style>
  <w:style w:type="character" w:customStyle="1" w:styleId="WW8Num2z0">
    <w:name w:val="WW8Num2z0"/>
    <w:uiPriority w:val="99"/>
    <w:qFormat/>
    <w:rPr>
      <w:rFonts w:ascii="Arial" w:hAnsi="Arial"/>
      <w:b/>
    </w:rPr>
  </w:style>
  <w:style w:type="character" w:customStyle="1" w:styleId="WW-Absatz-Standardschriftart11">
    <w:name w:val="WW-Absatz-Standardschriftart11"/>
    <w:uiPriority w:val="99"/>
    <w:qFormat/>
  </w:style>
  <w:style w:type="character" w:customStyle="1" w:styleId="WW-Absatz-Standardschriftart111">
    <w:name w:val="WW-Absatz-Standardschriftart111"/>
    <w:uiPriority w:val="99"/>
    <w:qFormat/>
  </w:style>
  <w:style w:type="character" w:customStyle="1" w:styleId="WW-Absatz-Standardschriftart1111">
    <w:name w:val="WW-Absatz-Standardschriftart1111"/>
    <w:uiPriority w:val="99"/>
    <w:qFormat/>
  </w:style>
  <w:style w:type="character" w:customStyle="1" w:styleId="WW-Absatz-Standardschriftart11111">
    <w:name w:val="WW-Absatz-Standardschriftart11111"/>
    <w:uiPriority w:val="99"/>
    <w:qFormat/>
  </w:style>
  <w:style w:type="character" w:customStyle="1" w:styleId="WW-Absatz-Standardschriftart111111">
    <w:name w:val="WW-Absatz-Standardschriftart111111"/>
    <w:uiPriority w:val="99"/>
    <w:qFormat/>
  </w:style>
  <w:style w:type="character" w:customStyle="1" w:styleId="WW-Absatz-Standardschriftart1111111">
    <w:name w:val="WW-Absatz-Standardschriftart1111111"/>
    <w:uiPriority w:val="99"/>
    <w:qFormat/>
  </w:style>
  <w:style w:type="character" w:customStyle="1" w:styleId="WW-Absatz-Standardschriftart11111111">
    <w:name w:val="WW-Absatz-Standardschriftart11111111"/>
    <w:uiPriority w:val="99"/>
    <w:qFormat/>
  </w:style>
  <w:style w:type="character" w:customStyle="1" w:styleId="WW-Absatz-Standardschriftart111111111">
    <w:name w:val="WW-Absatz-Standardschriftart111111111"/>
    <w:uiPriority w:val="99"/>
    <w:qFormat/>
  </w:style>
  <w:style w:type="character" w:customStyle="1" w:styleId="WW-Absatz-Standardschriftart1111111111">
    <w:name w:val="WW-Absatz-Standardschriftart1111111111"/>
    <w:uiPriority w:val="99"/>
    <w:qFormat/>
  </w:style>
  <w:style w:type="character" w:customStyle="1" w:styleId="WW-Absatz-Standardschriftart11111111111">
    <w:name w:val="WW-Absatz-Standardschriftart11111111111"/>
    <w:uiPriority w:val="99"/>
    <w:qFormat/>
  </w:style>
  <w:style w:type="character" w:customStyle="1" w:styleId="WW-Absatz-Standardschriftart111111111111">
    <w:name w:val="WW-Absatz-Standardschriftart111111111111"/>
    <w:uiPriority w:val="99"/>
    <w:qFormat/>
  </w:style>
  <w:style w:type="character" w:customStyle="1" w:styleId="WW-Domylnaczcionkaakapitu">
    <w:name w:val="WW-Domyślna czcionka akapitu"/>
    <w:uiPriority w:val="99"/>
    <w:qFormat/>
  </w:style>
  <w:style w:type="character" w:customStyle="1" w:styleId="NagwekZnak">
    <w:name w:val="Nagłówek Znak"/>
    <w:basedOn w:val="WW-Domylnaczcionkaakapitu"/>
    <w:uiPriority w:val="99"/>
    <w:qFormat/>
    <w:rPr>
      <w:rFonts w:cs="Times New Roman"/>
    </w:rPr>
  </w:style>
  <w:style w:type="character" w:customStyle="1" w:styleId="StopkaZnak">
    <w:name w:val="Stopka Znak"/>
    <w:basedOn w:val="WW-Domylnaczcionkaakapitu"/>
    <w:uiPriority w:val="99"/>
    <w:qFormat/>
    <w:rPr>
      <w:rFonts w:cs="Times New Roman"/>
    </w:rPr>
  </w:style>
  <w:style w:type="character" w:customStyle="1" w:styleId="TekstdymkaZnak">
    <w:name w:val="Tekst dymka Znak"/>
    <w:uiPriority w:val="99"/>
    <w:qFormat/>
    <w:rPr>
      <w:rFonts w:ascii="Tahoma" w:hAnsi="Tahoma"/>
      <w:sz w:val="16"/>
    </w:rPr>
  </w:style>
  <w:style w:type="character" w:customStyle="1" w:styleId="StopkaZnak1">
    <w:name w:val="Stopka Znak1"/>
    <w:uiPriority w:val="99"/>
    <w:qFormat/>
    <w:rPr>
      <w:rFonts w:ascii="Calibri" w:hAnsi="Calibri"/>
      <w:sz w:val="22"/>
    </w:rPr>
  </w:style>
  <w:style w:type="character" w:customStyle="1" w:styleId="czeinternetowe">
    <w:name w:val="Łącze internetowe"/>
    <w:basedOn w:val="Domylnaczcionkaakapitu"/>
    <w:uiPriority w:val="99"/>
    <w:unhideWhenUsed/>
    <w:rsid w:val="003B3895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rPr>
      <w:rFonts w:cs="Times New Roman"/>
      <w:color w:val="800080"/>
      <w:u w:val="single"/>
      <w:lang w:val="pl-PL" w:eastAsia="pl-PL"/>
    </w:rPr>
  </w:style>
  <w:style w:type="character" w:customStyle="1" w:styleId="Mocnowyrniony">
    <w:name w:val="Mocno wyróżniony"/>
    <w:uiPriority w:val="99"/>
    <w:qFormat/>
    <w:rPr>
      <w:b/>
    </w:rPr>
  </w:style>
  <w:style w:type="character" w:customStyle="1" w:styleId="Znakiwypunktowania">
    <w:name w:val="Znaki wypunktowania"/>
    <w:uiPriority w:val="99"/>
    <w:qFormat/>
    <w:rPr>
      <w:rFonts w:ascii="OpenSymbol;Arial Unicode MS" w:hAnsi="OpenSymbol;Arial Unicode MS"/>
    </w:rPr>
  </w:style>
  <w:style w:type="character" w:customStyle="1" w:styleId="Znakinumeracji">
    <w:name w:val="Znaki numeracji"/>
    <w:uiPriority w:val="99"/>
    <w:qFormat/>
    <w:rPr>
      <w:rFonts w:ascii="Arial" w:hAnsi="Arial"/>
      <w:b/>
    </w:rPr>
  </w:style>
  <w:style w:type="character" w:customStyle="1" w:styleId="WW8Num3z1">
    <w:name w:val="WW8Num3z1"/>
    <w:uiPriority w:val="99"/>
    <w:qFormat/>
    <w:rPr>
      <w:rFonts w:ascii="OpenSymbol;Arial Unicode MS" w:hAnsi="OpenSymbol;Arial Unicode MS"/>
    </w:rPr>
  </w:style>
  <w:style w:type="character" w:customStyle="1" w:styleId="WW8Num3z3">
    <w:name w:val="WW8Num3z3"/>
    <w:uiPriority w:val="99"/>
    <w:qFormat/>
    <w:rPr>
      <w:rFonts w:ascii="Wingdings 2" w:hAnsi="Wingdings 2"/>
    </w:rPr>
  </w:style>
  <w:style w:type="character" w:customStyle="1" w:styleId="NagwekZnak1">
    <w:name w:val="Nagłówek Znak1"/>
    <w:basedOn w:val="Domylnaczcionkaakapitu"/>
    <w:link w:val="Nagwek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StopkaZnak2">
    <w:name w:val="Stopka Znak2"/>
    <w:basedOn w:val="Domylnaczcionkaakapitu"/>
    <w:link w:val="Stopka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BalloonTextChar">
    <w:name w:val="Balloon Text Char"/>
    <w:basedOn w:val="Domylnaczcionkaakapitu"/>
    <w:uiPriority w:val="99"/>
    <w:semiHidden/>
    <w:qFormat/>
    <w:rPr>
      <w:rFonts w:cs="Times New Roman"/>
      <w:color w:val="00000A"/>
      <w:sz w:val="2"/>
      <w:szCs w:val="2"/>
      <w:lang w:eastAsia="zh-CN"/>
    </w:rPr>
  </w:style>
  <w:style w:type="character" w:customStyle="1" w:styleId="Symbolewypunktowania">
    <w:name w:val="Symbole wypunktowania"/>
    <w:uiPriority w:val="99"/>
    <w:qFormat/>
    <w:rsid w:val="00812FC5"/>
    <w:rPr>
      <w:rFonts w:ascii="OpenSymbol;Arial Unicode MS" w:eastAsia="Times New Roman" w:hAnsi="OpenSymbol;Arial Unicode MS"/>
    </w:rPr>
  </w:style>
  <w:style w:type="character" w:customStyle="1" w:styleId="HeaderChar1">
    <w:name w:val="Header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BodyTextChar1">
    <w:name w:val="Body Text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FooterChar1">
    <w:name w:val="Footer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572F45"/>
    <w:rPr>
      <w:rFonts w:ascii="Times New Roman" w:hAnsi="Times New Roman"/>
      <w:color w:val="00000A"/>
      <w:sz w:val="0"/>
      <w:szCs w:val="0"/>
      <w:lang w:eastAsia="zh-CN" w:bidi="hi-I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3B389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qFormat/>
    <w:rsid w:val="0078659D"/>
    <w:rPr>
      <w:color w:val="808080"/>
    </w:rPr>
  </w:style>
  <w:style w:type="character" w:customStyle="1" w:styleId="markedcontent">
    <w:name w:val="markedcontent"/>
    <w:qFormat/>
  </w:style>
  <w:style w:type="character" w:customStyle="1" w:styleId="TekstpodstawowywcityZnak">
    <w:name w:val="Tekst podstawowy wcięty Znak"/>
    <w:qFormat/>
    <w:rPr>
      <w:rFonts w:ascii="Calibri" w:eastAsia="Calibri" w:hAnsi="Calibri" w:cs="Times New Roman"/>
      <w:sz w:val="20"/>
      <w:szCs w:val="20"/>
    </w:rPr>
  </w:style>
  <w:style w:type="character" w:customStyle="1" w:styleId="Domylnaczcionkaakapitu1">
    <w:name w:val="Domyślna czcionka akapitu1"/>
    <w:qFormat/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FontStyle12">
    <w:name w:val="Font Style12"/>
    <w:qFormat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next w:val="Tekstpodstawowy"/>
    <w:link w:val="NagwekZnak1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paragraph" w:styleId="Lista">
    <w:name w:val="List"/>
    <w:basedOn w:val="Tekstpodstawowy"/>
    <w:uiPriority w:val="99"/>
  </w:style>
  <w:style w:type="paragraph" w:styleId="Legenda">
    <w:name w:val="caption"/>
    <w:basedOn w:val="Normalny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uiPriority w:val="99"/>
    <w:qFormat/>
    <w:pPr>
      <w:keepNext/>
      <w:spacing w:before="240" w:after="120"/>
    </w:pPr>
    <w:rPr>
      <w:rFonts w:ascii="Liberation Sans;Arial" w:hAnsi="Liberation Sans;Arial" w:cs="Liberation Sans;Arial"/>
      <w:sz w:val="28"/>
      <w:szCs w:val="28"/>
    </w:rPr>
  </w:style>
  <w:style w:type="paragraph" w:styleId="Stopka">
    <w:name w:val="footer"/>
    <w:basedOn w:val="Normalny"/>
    <w:link w:val="StopkaZnak2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dymka">
    <w:name w:val="Balloon Text"/>
    <w:basedOn w:val="Normalny"/>
    <w:link w:val="TekstdymkaZnak1"/>
    <w:uiPriority w:val="99"/>
    <w:semiHidden/>
    <w:qFormat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pPr>
      <w:suppressLineNumbers/>
    </w:pPr>
  </w:style>
  <w:style w:type="paragraph" w:customStyle="1" w:styleId="Nagwektabeli">
    <w:name w:val="Nagłówek tabeli"/>
    <w:basedOn w:val="Zawartotabeli"/>
    <w:uiPriority w:val="99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Normalny"/>
    <w:uiPriority w:val="99"/>
    <w:qFormat/>
    <w:pPr>
      <w:spacing w:after="0"/>
    </w:pPr>
    <w:rPr>
      <w:rFonts w:ascii="Courier New" w:eastAsia="NSimSun" w:hAnsi="Courier New" w:cs="Courier New"/>
      <w:sz w:val="20"/>
      <w:szCs w:val="20"/>
    </w:rPr>
  </w:style>
  <w:style w:type="paragraph" w:customStyle="1" w:styleId="Footer1">
    <w:name w:val="Footer1"/>
    <w:basedOn w:val="Normalny"/>
    <w:uiPriority w:val="99"/>
    <w:qFormat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Stopka1">
    <w:name w:val="Stopka1"/>
    <w:basedOn w:val="Normalny"/>
    <w:uiPriority w:val="99"/>
    <w:qFormat/>
    <w:rsid w:val="00812FC5"/>
    <w:pPr>
      <w:suppressLineNumbers/>
      <w:tabs>
        <w:tab w:val="center" w:pos="4536"/>
        <w:tab w:val="right" w:pos="9072"/>
      </w:tabs>
      <w:spacing w:after="0" w:line="100" w:lineRule="atLeast"/>
    </w:pPr>
    <w:rPr>
      <w:rFonts w:cs="Times New Roman"/>
    </w:rPr>
  </w:style>
  <w:style w:type="paragraph" w:customStyle="1" w:styleId="Legenda1">
    <w:name w:val="Legenda1"/>
    <w:basedOn w:val="Normalny"/>
    <w:uiPriority w:val="99"/>
    <w:qFormat/>
    <w:rsid w:val="00812FC5"/>
    <w:pPr>
      <w:suppressLineNumbers/>
      <w:spacing w:before="120" w:after="120"/>
    </w:pPr>
    <w:rPr>
      <w:rFonts w:cs="Mangal"/>
      <w:i/>
      <w:iCs/>
    </w:rPr>
  </w:style>
  <w:style w:type="paragraph" w:styleId="NormalnyWeb">
    <w:name w:val="Normal (Web)"/>
    <w:basedOn w:val="Normalny"/>
    <w:qFormat/>
    <w:rsid w:val="004964B0"/>
    <w:pPr>
      <w:spacing w:before="280" w:after="119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Bezodstpw1">
    <w:name w:val="Bez odstępów1"/>
    <w:qFormat/>
    <w:rsid w:val="004964B0"/>
    <w:rPr>
      <w:rFonts w:ascii="Cambria" w:eastAsia="Times New Roman" w:hAnsi="Cambria" w:cs="Cambria"/>
      <w:sz w:val="24"/>
      <w:szCs w:val="24"/>
      <w:lang w:val="cs-CZ"/>
    </w:rPr>
  </w:style>
  <w:style w:type="paragraph" w:styleId="Akapitzlist">
    <w:name w:val="List Paragraph"/>
    <w:basedOn w:val="Normalny"/>
    <w:uiPriority w:val="34"/>
    <w:qFormat/>
    <w:rsid w:val="007D668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styleId="Bezodstpw">
    <w:name w:val="No Spacing"/>
    <w:qFormat/>
    <w:rPr>
      <w:rFonts w:ascii="Times New Roman" w:eastAsia="Times New Roman" w:hAnsi="Times New Roman" w:cs="Times New Roman"/>
      <w:kern w:val="2"/>
      <w:sz w:val="24"/>
      <w:szCs w:val="24"/>
      <w:lang w:bidi="hi-IN"/>
    </w:rPr>
  </w:style>
  <w:style w:type="table" w:styleId="Tabela-Siatka">
    <w:name w:val="Table Grid"/>
    <w:basedOn w:val="Standardowy"/>
    <w:uiPriority w:val="59"/>
    <w:rsid w:val="001D0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0E1B0-03D6-4B52-B929-0E642381D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2024-10-08T07:12:00Z</dcterms:created>
  <dcterms:modified xsi:type="dcterms:W3CDTF">2024-10-10T09:22:00Z</dcterms:modified>
  <dc:language/>
</cp:coreProperties>
</file>